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FF6" w:rsidRDefault="0024685A" w:rsidP="0024685A">
      <w:pPr>
        <w:jc w:val="center"/>
        <w:rPr>
          <w:b/>
          <w:bCs/>
        </w:rPr>
      </w:pPr>
      <w:r w:rsidRPr="0024685A">
        <w:rPr>
          <w:b/>
          <w:bCs/>
        </w:rPr>
        <w:t>KLAUZULA INFORMACYJNA DLA OSÓB PRZEBYWAJĄCYCH NA TERENIE OBJĘTYM MONITORINGIEM WIZYJNYM</w:t>
      </w:r>
      <w:r>
        <w:rPr>
          <w:b/>
          <w:bCs/>
        </w:rPr>
        <w:br/>
      </w:r>
      <w:r w:rsidR="009A1FF6" w:rsidRPr="009A1FF6">
        <w:rPr>
          <w:b/>
          <w:bCs/>
        </w:rPr>
        <w:t>w Okręgowym Ośrodku Wychowawczego w Trzemesznie</w:t>
      </w:r>
    </w:p>
    <w:p w:rsidR="0024685A" w:rsidRPr="009A1FF6" w:rsidRDefault="0024685A" w:rsidP="0024685A">
      <w:pPr>
        <w:jc w:val="center"/>
        <w:rPr>
          <w:b/>
          <w:bCs/>
        </w:rPr>
      </w:pPr>
    </w:p>
    <w:p w:rsidR="0024685A" w:rsidRPr="0024685A" w:rsidRDefault="009A1FF6" w:rsidP="0024685A">
      <w:pPr>
        <w:pStyle w:val="Akapitzlist"/>
        <w:numPr>
          <w:ilvl w:val="0"/>
          <w:numId w:val="5"/>
        </w:numPr>
        <w:spacing w:after="0"/>
        <w:ind w:left="360"/>
        <w:rPr>
          <w:b/>
          <w:bCs/>
        </w:rPr>
      </w:pPr>
      <w:r w:rsidRPr="0024685A">
        <w:rPr>
          <w:b/>
          <w:bCs/>
        </w:rPr>
        <w:t>Administrator danych osobowych</w:t>
      </w:r>
    </w:p>
    <w:p w:rsidR="0024685A" w:rsidRPr="0024685A" w:rsidRDefault="009A1FF6" w:rsidP="0024685A">
      <w:pPr>
        <w:spacing w:after="0"/>
        <w:rPr>
          <w:b/>
          <w:bCs/>
          <w:sz w:val="10"/>
          <w:szCs w:val="10"/>
        </w:rPr>
      </w:pPr>
      <w:r w:rsidRPr="0024685A">
        <w:rPr>
          <w:b/>
          <w:bCs/>
        </w:rPr>
        <w:t xml:space="preserve"> </w:t>
      </w:r>
    </w:p>
    <w:p w:rsidR="009A1FF6" w:rsidRPr="0024685A" w:rsidRDefault="009A1FF6" w:rsidP="009A1FF6">
      <w:pPr>
        <w:rPr>
          <w:b/>
          <w:bCs/>
        </w:rPr>
      </w:pPr>
      <w:r w:rsidRPr="009A1FF6">
        <w:t>Administratorem Pani/Pana danych osobowych (wizerunku) jest Dyrektor Okręgowego Ośrodka Wychowawczego w Trzemesznie, ul. Mickiewicza 35, 62-240 Trzemeszno.</w:t>
      </w:r>
    </w:p>
    <w:p w:rsidR="0024685A" w:rsidRPr="0024685A" w:rsidRDefault="009A1FF6" w:rsidP="0024685A">
      <w:pPr>
        <w:pStyle w:val="Akapitzlist"/>
        <w:numPr>
          <w:ilvl w:val="0"/>
          <w:numId w:val="5"/>
        </w:numPr>
        <w:spacing w:after="0"/>
        <w:ind w:left="360"/>
        <w:rPr>
          <w:b/>
          <w:bCs/>
        </w:rPr>
      </w:pPr>
      <w:r w:rsidRPr="0024685A">
        <w:rPr>
          <w:b/>
          <w:bCs/>
        </w:rPr>
        <w:t xml:space="preserve">Inspektor Ochrony Danych </w:t>
      </w:r>
    </w:p>
    <w:p w:rsidR="0024685A" w:rsidRPr="0024685A" w:rsidRDefault="0024685A" w:rsidP="0024685A">
      <w:pPr>
        <w:spacing w:after="0"/>
        <w:rPr>
          <w:sz w:val="10"/>
          <w:szCs w:val="10"/>
        </w:rPr>
      </w:pPr>
    </w:p>
    <w:p w:rsidR="009A1FF6" w:rsidRPr="0024685A" w:rsidRDefault="009A1FF6" w:rsidP="0024685A">
      <w:pPr>
        <w:rPr>
          <w:b/>
          <w:bCs/>
        </w:rPr>
      </w:pPr>
      <w:r w:rsidRPr="009A1FF6">
        <w:t>Administrator wyznaczył Inspektora Ochrony Danych, z którym można się skontaktować pod adresem e-mail: kontakt@rodopartners.pl.</w:t>
      </w:r>
    </w:p>
    <w:p w:rsidR="009A1FF6" w:rsidRDefault="009A1FF6" w:rsidP="0024685A">
      <w:pPr>
        <w:spacing w:after="0"/>
        <w:rPr>
          <w:b/>
          <w:bCs/>
        </w:rPr>
      </w:pPr>
      <w:r w:rsidRPr="009A1FF6">
        <w:rPr>
          <w:b/>
          <w:bCs/>
        </w:rPr>
        <w:t xml:space="preserve">3. Cele i podstawy prawne przetwarzania </w:t>
      </w:r>
    </w:p>
    <w:p w:rsidR="0024685A" w:rsidRPr="0024685A" w:rsidRDefault="0024685A" w:rsidP="0024685A">
      <w:pPr>
        <w:spacing w:after="0"/>
        <w:rPr>
          <w:sz w:val="10"/>
          <w:szCs w:val="10"/>
        </w:rPr>
      </w:pPr>
    </w:p>
    <w:p w:rsidR="009A1FF6" w:rsidRPr="009A1FF6" w:rsidRDefault="009A1FF6" w:rsidP="009A1FF6">
      <w:r w:rsidRPr="009A1FF6">
        <w:t>Monitoring wizyjny jest stosowany w celu zapewnienia bezpieczeństwa wychowanków i pracowników, ochrony mienia oraz zachowania w tajemnicy informacji, których ujawnienie mogłoby narazić Administratora na szkodę. Podstawa prawna:</w:t>
      </w:r>
    </w:p>
    <w:p w:rsidR="009A1FF6" w:rsidRPr="009A1FF6" w:rsidRDefault="009A1FF6" w:rsidP="009A1FF6">
      <w:pPr>
        <w:numPr>
          <w:ilvl w:val="0"/>
          <w:numId w:val="2"/>
        </w:numPr>
      </w:pPr>
      <w:r w:rsidRPr="009A1FF6">
        <w:t>art. 6 ust. 1 lit. e RODO (zadanie realizowane w interesie publicznym),</w:t>
      </w:r>
    </w:p>
    <w:p w:rsidR="009A1FF6" w:rsidRDefault="009A1FF6" w:rsidP="0024685A">
      <w:pPr>
        <w:numPr>
          <w:ilvl w:val="0"/>
          <w:numId w:val="2"/>
        </w:numPr>
        <w:spacing w:after="0"/>
      </w:pPr>
      <w:r w:rsidRPr="009A1FF6">
        <w:t>przepisy ustawy o wspieraniu i resocjalizacji nieletnich oraz ustawy o pracownikach samorządowych/Kodeksu pracy.</w:t>
      </w:r>
    </w:p>
    <w:p w:rsidR="0024685A" w:rsidRPr="0024685A" w:rsidRDefault="0024685A" w:rsidP="0024685A">
      <w:pPr>
        <w:spacing w:after="0"/>
        <w:ind w:left="720"/>
        <w:rPr>
          <w:sz w:val="20"/>
          <w:szCs w:val="20"/>
        </w:rPr>
      </w:pPr>
    </w:p>
    <w:p w:rsidR="0024685A" w:rsidRPr="0024685A" w:rsidRDefault="0024685A" w:rsidP="0024685A">
      <w:pPr>
        <w:spacing w:after="0"/>
        <w:ind w:left="720"/>
        <w:rPr>
          <w:sz w:val="2"/>
          <w:szCs w:val="2"/>
        </w:rPr>
      </w:pPr>
    </w:p>
    <w:p w:rsidR="009A1FF6" w:rsidRDefault="009A1FF6" w:rsidP="0024685A">
      <w:pPr>
        <w:spacing w:after="0"/>
        <w:rPr>
          <w:b/>
          <w:bCs/>
        </w:rPr>
      </w:pPr>
      <w:r w:rsidRPr="009A1FF6">
        <w:rPr>
          <w:b/>
          <w:bCs/>
        </w:rPr>
        <w:t xml:space="preserve">4. Obszar monitorowany i wyłączenia </w:t>
      </w:r>
    </w:p>
    <w:p w:rsidR="0024685A" w:rsidRPr="0024685A" w:rsidRDefault="0024685A" w:rsidP="0024685A">
      <w:pPr>
        <w:spacing w:after="0"/>
        <w:rPr>
          <w:sz w:val="10"/>
          <w:szCs w:val="10"/>
        </w:rPr>
      </w:pPr>
    </w:p>
    <w:p w:rsidR="009A1FF6" w:rsidRDefault="009A1FF6" w:rsidP="0024685A">
      <w:pPr>
        <w:spacing w:after="0"/>
      </w:pPr>
      <w:r w:rsidRPr="009A1FF6">
        <w:t>Systemem monitoringu objęte są budynki Ośrodka oraz teren posesji wokół nich. Ważne: Monitoring nie obejmuje pomieszczeń przeznaczonych do celów sanitarnych, szatni, stołówek, palarni ani pomieszczeń mieszkalnych (sypialni wychowanków), chyba że stosowanie monitoringu w tych pomieszczeniach jest niezbędne ze względów bezpieczeństwa i nie narusza godności oraz prywatności osób.</w:t>
      </w:r>
    </w:p>
    <w:p w:rsidR="0024685A" w:rsidRPr="0024685A" w:rsidRDefault="0024685A" w:rsidP="0024685A">
      <w:pPr>
        <w:spacing w:after="0"/>
        <w:rPr>
          <w:sz w:val="20"/>
          <w:szCs w:val="20"/>
        </w:rPr>
      </w:pPr>
    </w:p>
    <w:p w:rsidR="009A1FF6" w:rsidRDefault="009A1FF6" w:rsidP="0024685A">
      <w:pPr>
        <w:spacing w:after="0"/>
        <w:rPr>
          <w:b/>
          <w:bCs/>
        </w:rPr>
      </w:pPr>
      <w:r w:rsidRPr="009A1FF6">
        <w:rPr>
          <w:b/>
          <w:bCs/>
        </w:rPr>
        <w:t>5. Odbiorcy danych Odbiorcami nagrań mogą być wyłącznie:</w:t>
      </w:r>
    </w:p>
    <w:p w:rsidR="0024685A" w:rsidRPr="0024685A" w:rsidRDefault="0024685A" w:rsidP="0024685A">
      <w:pPr>
        <w:spacing w:after="0"/>
        <w:rPr>
          <w:b/>
          <w:bCs/>
          <w:sz w:val="10"/>
          <w:szCs w:val="10"/>
        </w:rPr>
      </w:pPr>
    </w:p>
    <w:p w:rsidR="009A1FF6" w:rsidRPr="009A1FF6" w:rsidRDefault="009A1FF6" w:rsidP="009A1FF6">
      <w:pPr>
        <w:numPr>
          <w:ilvl w:val="0"/>
          <w:numId w:val="3"/>
        </w:numPr>
      </w:pPr>
      <w:r w:rsidRPr="009A1FF6">
        <w:t>upoważnieni pracownicy Administratora (obsługa monitoringu, kadra pedagogiczna w zakresie nadzoru),</w:t>
      </w:r>
    </w:p>
    <w:p w:rsidR="009A1FF6" w:rsidRDefault="009A1FF6" w:rsidP="0024685A">
      <w:pPr>
        <w:numPr>
          <w:ilvl w:val="0"/>
          <w:numId w:val="3"/>
        </w:numPr>
        <w:spacing w:after="0"/>
      </w:pPr>
      <w:r w:rsidRPr="009A1FF6">
        <w:t>podmioty uprawnione do uzyskania danych na podstawie przepisów prawa (np. Policja, Sądy, Prokuratura, Ministerstwo Sprawiedliwości).</w:t>
      </w:r>
    </w:p>
    <w:p w:rsidR="0024685A" w:rsidRPr="0024685A" w:rsidRDefault="0024685A" w:rsidP="0024685A">
      <w:pPr>
        <w:spacing w:after="0"/>
        <w:ind w:left="720"/>
        <w:rPr>
          <w:sz w:val="20"/>
          <w:szCs w:val="20"/>
        </w:rPr>
      </w:pPr>
    </w:p>
    <w:p w:rsidR="0024685A" w:rsidRDefault="009A1FF6" w:rsidP="0024685A">
      <w:pPr>
        <w:spacing w:after="0"/>
        <w:rPr>
          <w:b/>
          <w:bCs/>
        </w:rPr>
      </w:pPr>
      <w:r w:rsidRPr="009A1FF6">
        <w:rPr>
          <w:b/>
          <w:bCs/>
        </w:rPr>
        <w:t xml:space="preserve">6. Okres przechowywania danych </w:t>
      </w:r>
    </w:p>
    <w:p w:rsidR="0024685A" w:rsidRPr="0024685A" w:rsidRDefault="0024685A" w:rsidP="0024685A">
      <w:pPr>
        <w:spacing w:after="0"/>
        <w:rPr>
          <w:b/>
          <w:bCs/>
          <w:sz w:val="10"/>
          <w:szCs w:val="10"/>
        </w:rPr>
      </w:pPr>
    </w:p>
    <w:p w:rsidR="009A1FF6" w:rsidRPr="009A1FF6" w:rsidRDefault="009A1FF6" w:rsidP="009A1FF6">
      <w:r w:rsidRPr="009A1FF6">
        <w:t>Nagrania są przechowywane przez okres nieprzekraczający 3 miesięcy. Po tym terminie dane są nadpisywane automatycznie. W przypadku, gdy nagranie stanowi dowód w postępowaniu, termin ten ulega przedłużeniu do czasu prawomocnego zakończenia sprawy.</w:t>
      </w:r>
    </w:p>
    <w:p w:rsidR="0024685A" w:rsidRDefault="009A1FF6" w:rsidP="0024685A">
      <w:pPr>
        <w:spacing w:after="0"/>
        <w:rPr>
          <w:b/>
          <w:bCs/>
        </w:rPr>
      </w:pPr>
      <w:r w:rsidRPr="009A1FF6">
        <w:rPr>
          <w:b/>
          <w:bCs/>
        </w:rPr>
        <w:lastRenderedPageBreak/>
        <w:t xml:space="preserve">7. Prawa osób, których dane dotyczą </w:t>
      </w:r>
    </w:p>
    <w:p w:rsidR="0024685A" w:rsidRPr="0024685A" w:rsidRDefault="0024685A" w:rsidP="0024685A">
      <w:pPr>
        <w:spacing w:after="0"/>
        <w:rPr>
          <w:b/>
          <w:bCs/>
          <w:sz w:val="10"/>
          <w:szCs w:val="10"/>
        </w:rPr>
      </w:pPr>
    </w:p>
    <w:p w:rsidR="009A1FF6" w:rsidRPr="0024685A" w:rsidRDefault="009A1FF6" w:rsidP="009A1FF6">
      <w:pPr>
        <w:rPr>
          <w:b/>
          <w:bCs/>
        </w:rPr>
      </w:pPr>
      <w:r w:rsidRPr="009A1FF6">
        <w:t>Przysługuje Pani/Panu prawo do:</w:t>
      </w:r>
    </w:p>
    <w:p w:rsidR="009A1FF6" w:rsidRPr="009A1FF6" w:rsidRDefault="009A1FF6" w:rsidP="009A1FF6">
      <w:pPr>
        <w:numPr>
          <w:ilvl w:val="0"/>
          <w:numId w:val="4"/>
        </w:numPr>
      </w:pPr>
      <w:r w:rsidRPr="009A1FF6">
        <w:t>dostępu do nagrań (w zakresie, w jakim nie narusza to praw innych osób uwidocznionych na nagraniu),</w:t>
      </w:r>
    </w:p>
    <w:p w:rsidR="009A1FF6" w:rsidRPr="009A1FF6" w:rsidRDefault="009A1FF6" w:rsidP="009A1FF6">
      <w:pPr>
        <w:numPr>
          <w:ilvl w:val="0"/>
          <w:numId w:val="4"/>
        </w:numPr>
      </w:pPr>
      <w:r w:rsidRPr="009A1FF6">
        <w:t>ograniczenia przetwarzania,</w:t>
      </w:r>
    </w:p>
    <w:p w:rsidR="009A1FF6" w:rsidRDefault="009A1FF6" w:rsidP="0024685A">
      <w:pPr>
        <w:numPr>
          <w:ilvl w:val="0"/>
          <w:numId w:val="4"/>
        </w:numPr>
        <w:spacing w:after="0"/>
      </w:pPr>
      <w:r w:rsidRPr="009A1FF6">
        <w:t>wniesienia sprzeciwu wobec przetwarzania z przyczyn związanych z Pani/Pana szczególną sytuacją.</w:t>
      </w:r>
    </w:p>
    <w:p w:rsidR="0024685A" w:rsidRPr="0024685A" w:rsidRDefault="0024685A" w:rsidP="0024685A">
      <w:pPr>
        <w:spacing w:after="0"/>
        <w:ind w:left="720"/>
        <w:rPr>
          <w:sz w:val="20"/>
          <w:szCs w:val="20"/>
        </w:rPr>
      </w:pPr>
    </w:p>
    <w:p w:rsidR="009A1FF6" w:rsidRDefault="009A1FF6" w:rsidP="009A1FF6">
      <w:pPr>
        <w:rPr>
          <w:b/>
          <w:bCs/>
        </w:rPr>
      </w:pPr>
      <w:r w:rsidRPr="009A1FF6">
        <w:rPr>
          <w:b/>
          <w:bCs/>
        </w:rPr>
        <w:t xml:space="preserve">8. Informacja o automatycznym pozyskiwaniu danych </w:t>
      </w:r>
    </w:p>
    <w:p w:rsidR="0024685A" w:rsidRDefault="009A1FF6" w:rsidP="0024685A">
      <w:pPr>
        <w:spacing w:after="0"/>
      </w:pPr>
      <w:r w:rsidRPr="009A1FF6">
        <w:t>Dane osobowe w postaci wizerunku są pozyskiwane w sposób automatyczny. Przebywanie na terenie oznakowanym tabliczkami „Obiekt Monitorowany” jest równoznaczne z wyrażeniem zgody na utrwalenie wizerunku w systemie monitoringu.</w:t>
      </w:r>
    </w:p>
    <w:p w:rsidR="0024685A" w:rsidRPr="0024685A" w:rsidRDefault="0024685A" w:rsidP="0024685A">
      <w:pPr>
        <w:spacing w:after="0" w:line="240" w:lineRule="auto"/>
        <w:rPr>
          <w:sz w:val="20"/>
          <w:szCs w:val="20"/>
        </w:rPr>
      </w:pPr>
    </w:p>
    <w:p w:rsidR="009A1FF6" w:rsidRDefault="009A1FF6" w:rsidP="0024685A">
      <w:pPr>
        <w:spacing w:after="0"/>
        <w:rPr>
          <w:b/>
          <w:bCs/>
        </w:rPr>
      </w:pPr>
      <w:r w:rsidRPr="009A1FF6">
        <w:rPr>
          <w:b/>
          <w:bCs/>
        </w:rPr>
        <w:t xml:space="preserve">9. Prawo skargi </w:t>
      </w:r>
    </w:p>
    <w:p w:rsidR="0024685A" w:rsidRPr="0024685A" w:rsidRDefault="0024685A" w:rsidP="0024685A">
      <w:pPr>
        <w:spacing w:after="0"/>
        <w:rPr>
          <w:sz w:val="10"/>
          <w:szCs w:val="10"/>
        </w:rPr>
      </w:pPr>
    </w:p>
    <w:p w:rsidR="009A1FF6" w:rsidRPr="009A1FF6" w:rsidRDefault="009A1FF6" w:rsidP="009A1FF6">
      <w:r w:rsidRPr="009A1FF6">
        <w:t>Ma Pani/Pan prawo wniesienia skargi do Prezesa Urzędu Ochrony Danych Osobowych (ul. Stanisława Moniuszki 1A, 00-014 Warszawa).</w:t>
      </w:r>
    </w:p>
    <w:p w:rsidR="00B0002E" w:rsidRDefault="00B0002E"/>
    <w:sectPr w:rsidR="00B0002E" w:rsidSect="00E33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5379A"/>
    <w:multiLevelType w:val="multilevel"/>
    <w:tmpl w:val="8034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D2928"/>
    <w:multiLevelType w:val="hybridMultilevel"/>
    <w:tmpl w:val="69C64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AF5F98"/>
    <w:multiLevelType w:val="multilevel"/>
    <w:tmpl w:val="15AA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BD51BD"/>
    <w:multiLevelType w:val="hybridMultilevel"/>
    <w:tmpl w:val="2460D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B405B"/>
    <w:multiLevelType w:val="multilevel"/>
    <w:tmpl w:val="487A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002E"/>
    <w:rsid w:val="0024685A"/>
    <w:rsid w:val="0037178E"/>
    <w:rsid w:val="00984DAF"/>
    <w:rsid w:val="009A1FF6"/>
    <w:rsid w:val="00B0002E"/>
    <w:rsid w:val="00E33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0A5"/>
  </w:style>
  <w:style w:type="paragraph" w:styleId="Nagwek1">
    <w:name w:val="heading 1"/>
    <w:basedOn w:val="Normalny"/>
    <w:next w:val="Normalny"/>
    <w:link w:val="Nagwek1Znak"/>
    <w:uiPriority w:val="9"/>
    <w:qFormat/>
    <w:rsid w:val="00B00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0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00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0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00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0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0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0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0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0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0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00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00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00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00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00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00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00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0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0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0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0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0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00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00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00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0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00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00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Rzepecka</dc:creator>
  <cp:lastModifiedBy>ja</cp:lastModifiedBy>
  <cp:revision>2</cp:revision>
  <dcterms:created xsi:type="dcterms:W3CDTF">2026-01-28T11:29:00Z</dcterms:created>
  <dcterms:modified xsi:type="dcterms:W3CDTF">2026-01-28T11:29:00Z</dcterms:modified>
</cp:coreProperties>
</file>