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2B" w:rsidRDefault="00842291" w:rsidP="005D5E2B">
      <w:pPr>
        <w:jc w:val="center"/>
        <w:rPr>
          <w:b/>
          <w:bCs/>
        </w:rPr>
      </w:pPr>
      <w:r w:rsidRPr="00842291">
        <w:rPr>
          <w:b/>
          <w:bCs/>
        </w:rPr>
        <w:t xml:space="preserve">KLAUZULA INFORMACYJNA </w:t>
      </w:r>
      <w:r>
        <w:rPr>
          <w:b/>
          <w:bCs/>
        </w:rPr>
        <w:t>DLA</w:t>
      </w:r>
      <w:r w:rsidR="00A34196" w:rsidRPr="00A34196">
        <w:rPr>
          <w:b/>
          <w:bCs/>
        </w:rPr>
        <w:t xml:space="preserve"> PRACOWNIKÓW I OSÓB ZATRUDNIONYCH NA PODSTAWIE UMÓW CYWILNOPRAWNYCH</w:t>
      </w:r>
    </w:p>
    <w:p w:rsidR="00A34196" w:rsidRPr="005D5E2B" w:rsidRDefault="00A34196" w:rsidP="005D5E2B">
      <w:pPr>
        <w:jc w:val="center"/>
        <w:rPr>
          <w:b/>
          <w:bCs/>
          <w:sz w:val="16"/>
          <w:szCs w:val="16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Administrator danych osobowych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t>Administratorem Pani/Pana danych osobowych jest Dyrektor Okręgowego Ośrodka Wychowawczego w Trzemesznie, ul. Mickiewicza 35, 62-240 Trzemeszno, tel. (61) 41 54</w:t>
      </w:r>
      <w:r>
        <w:t> </w:t>
      </w:r>
      <w:r w:rsidRPr="005D5E2B">
        <w:t>259</w:t>
      </w:r>
      <w:r>
        <w:t xml:space="preserve">, e-mail: </w:t>
      </w:r>
      <w:r w:rsidRPr="005D5E2B">
        <w:t>sekretariat@trzemeszno.oow.gov.pl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Inspektor Ochrony Danych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Default="005D5E2B" w:rsidP="005D5E2B">
      <w:pPr>
        <w:pStyle w:val="Akapitzlist"/>
        <w:ind w:left="0"/>
      </w:pPr>
      <w:r w:rsidRPr="005D5E2B">
        <w:t xml:space="preserve">Administrator wyznaczył Inspektora Ochrony Danych, z którym można się skontaktować we wszystkich sprawach dotyczących przetwarzania danych osobowych pod adresem e-mail: </w:t>
      </w:r>
      <w:hyperlink r:id="rId7" w:history="1">
        <w:r w:rsidRPr="005D5E2B">
          <w:rPr>
            <w:rStyle w:val="Hipercze"/>
            <w:color w:val="auto"/>
          </w:rPr>
          <w:t>kontakt@rodopartners.pl</w:t>
        </w:r>
      </w:hyperlink>
      <w:r w:rsidRPr="005D5E2B">
        <w:t>.</w:t>
      </w:r>
    </w:p>
    <w:p w:rsidR="00D6513C" w:rsidRPr="005B6042" w:rsidRDefault="00D6513C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Cele i podstawy prawne przetwarzania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B6042" w:rsidRDefault="00A34196" w:rsidP="005B6042">
      <w:pPr>
        <w:pStyle w:val="Akapitzlist"/>
        <w:spacing w:line="360" w:lineRule="auto"/>
        <w:ind w:left="0"/>
      </w:pPr>
      <w:r w:rsidRPr="00A34196">
        <w:t>Pani/Pana dane osobowe będą przetwarzane w celu</w:t>
      </w:r>
      <w:r w:rsidR="005D5E2B" w:rsidRPr="005D5E2B">
        <w:t>:</w:t>
      </w:r>
    </w:p>
    <w:p w:rsidR="00A34196" w:rsidRPr="00A34196" w:rsidRDefault="00A34196" w:rsidP="00A34196">
      <w:pPr>
        <w:pStyle w:val="Akapitzlist"/>
        <w:numPr>
          <w:ilvl w:val="0"/>
          <w:numId w:val="14"/>
        </w:numPr>
        <w:spacing w:line="360" w:lineRule="auto"/>
        <w:ind w:left="360"/>
      </w:pPr>
      <w:r w:rsidRPr="00A34196">
        <w:t>realizacji umowy o pracę lub umowy cywilnoprawnej (art. 6 ust. 1 lit. b RODO),</w:t>
      </w:r>
    </w:p>
    <w:p w:rsidR="00A34196" w:rsidRPr="00A34196" w:rsidRDefault="00A34196" w:rsidP="00A34196">
      <w:pPr>
        <w:pStyle w:val="Akapitzlist"/>
        <w:numPr>
          <w:ilvl w:val="0"/>
          <w:numId w:val="14"/>
        </w:numPr>
        <w:spacing w:line="360" w:lineRule="auto"/>
        <w:ind w:left="360"/>
      </w:pPr>
      <w:r w:rsidRPr="00A34196">
        <w:t>wypełnienia obowiązków prawnych ciążących na Administratorze, w szczególności wynikających z Kodeksu pracy, przepisów podatkowych oraz o systemie ubezpieczeń społecznych (art. 6 ust. 1 lit. c RODO),</w:t>
      </w:r>
    </w:p>
    <w:p w:rsidR="00A34196" w:rsidRPr="00A34196" w:rsidRDefault="00A34196" w:rsidP="00A34196">
      <w:pPr>
        <w:pStyle w:val="Akapitzlist"/>
        <w:numPr>
          <w:ilvl w:val="0"/>
          <w:numId w:val="14"/>
        </w:numPr>
        <w:spacing w:line="360" w:lineRule="auto"/>
        <w:ind w:left="360"/>
      </w:pPr>
      <w:r w:rsidRPr="00A34196">
        <w:t>realizacji obowiązków w dziedzinie prawa pracy, zabezpieczenia społecznego i ochrony socjalnej w zakresie danych szczególnych kategorii, np. o niepełnosprawności (art. 9 ust. 2 lit. b RODO),</w:t>
      </w:r>
    </w:p>
    <w:p w:rsidR="005D5E2B" w:rsidRDefault="00A34196" w:rsidP="00A34196">
      <w:pPr>
        <w:pStyle w:val="Akapitzlist"/>
        <w:numPr>
          <w:ilvl w:val="0"/>
          <w:numId w:val="14"/>
        </w:numPr>
        <w:spacing w:line="360" w:lineRule="auto"/>
        <w:ind w:left="360"/>
      </w:pPr>
      <w:r w:rsidRPr="00A34196">
        <w:t>dochodzenia lub obrony przed ewentualnymi roszczeniami (art. 6 ust. 1 lit. f RODO – prawnie uzasadniony interes).</w:t>
      </w:r>
    </w:p>
    <w:p w:rsidR="00A34196" w:rsidRPr="00A34196" w:rsidRDefault="00A34196" w:rsidP="00A34196">
      <w:pPr>
        <w:pStyle w:val="Akapitzlist"/>
        <w:spacing w:line="276" w:lineRule="auto"/>
        <w:ind w:left="360"/>
        <w:rPr>
          <w:sz w:val="20"/>
          <w:szCs w:val="20"/>
        </w:rPr>
      </w:pPr>
    </w:p>
    <w:p w:rsidR="005B6042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Odbiorcy danych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Default="00A34196" w:rsidP="005B6042">
      <w:pPr>
        <w:pStyle w:val="Akapitzlist"/>
        <w:ind w:left="0"/>
      </w:pPr>
      <w:r w:rsidRPr="00A34196">
        <w:t>Odbiorcami danych mogą być: podmioty uprawnione na podstawie przepisów prawa (ZUS, Urząd Skarbowy, PPK), banki (realizacja wypłat), firmy medycyny pracy oraz dostawcy systemów kadrowo-płacowych i IT</w:t>
      </w:r>
      <w:r w:rsidR="00D6513C" w:rsidRPr="00D6513C">
        <w:t>.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20"/>
          <w:szCs w:val="20"/>
        </w:rPr>
      </w:pPr>
    </w:p>
    <w:p w:rsidR="00D6513C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Okres przechowywania danyc</w:t>
      </w:r>
      <w:r w:rsidR="005B6042">
        <w:rPr>
          <w:b/>
          <w:bCs/>
        </w:rPr>
        <w:t>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Pr="005B6042" w:rsidRDefault="00D6513C" w:rsidP="00D6513C">
      <w:pPr>
        <w:pStyle w:val="Akapitzlist"/>
        <w:ind w:left="0"/>
        <w:rPr>
          <w:b/>
          <w:bCs/>
          <w:sz w:val="2"/>
          <w:szCs w:val="2"/>
        </w:rPr>
      </w:pPr>
    </w:p>
    <w:p w:rsidR="00D6513C" w:rsidRDefault="00A34196" w:rsidP="00D6513C">
      <w:pPr>
        <w:pStyle w:val="Akapitzlist"/>
        <w:ind w:left="0"/>
      </w:pPr>
      <w:r w:rsidRPr="00A34196">
        <w:t xml:space="preserve">Dane będą przechowywane przez okres zatrudnienia, a po jego ustaniu przez okres wynikający z przepisów o narodowym zasobie archiwalnym (standardowo </w:t>
      </w:r>
      <w:r w:rsidRPr="00A34196">
        <w:rPr>
          <w:b/>
          <w:bCs/>
        </w:rPr>
        <w:t>10 lat</w:t>
      </w:r>
      <w:r w:rsidRPr="00A34196">
        <w:t xml:space="preserve"> dla dokumentacji pracowniczej, chyba że przepisy szczególne stanowią inaczej)</w:t>
      </w:r>
      <w:r w:rsidR="005B6042" w:rsidRPr="005B6042">
        <w:t>.</w:t>
      </w:r>
    </w:p>
    <w:p w:rsidR="00A34196" w:rsidRDefault="00A34196" w:rsidP="00D6513C">
      <w:pPr>
        <w:pStyle w:val="Akapitzlist"/>
        <w:ind w:left="0"/>
      </w:pP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B6042" w:rsidRDefault="005D5E2B" w:rsidP="005B6042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Prawa osób, których dane dotyczą</w:t>
      </w:r>
      <w:r w:rsidRPr="005D5E2B">
        <w:t xml:space="preserve"> </w:t>
      </w:r>
    </w:p>
    <w:p w:rsidR="005B6042" w:rsidRPr="005B6042" w:rsidRDefault="005B6042" w:rsidP="005B6042">
      <w:pPr>
        <w:pStyle w:val="Akapitzlist"/>
        <w:ind w:left="0"/>
        <w:rPr>
          <w:sz w:val="10"/>
          <w:szCs w:val="10"/>
        </w:rPr>
      </w:pPr>
    </w:p>
    <w:p w:rsidR="005B6042" w:rsidRDefault="005B6042" w:rsidP="005B6042">
      <w:pPr>
        <w:pStyle w:val="Akapitzlist"/>
        <w:spacing w:line="240" w:lineRule="auto"/>
        <w:ind w:left="0"/>
      </w:pPr>
      <w:r w:rsidRPr="005B6042">
        <w:t>Przysługuje Pani/Panu prawo do: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lastRenderedPageBreak/>
        <w:t>dostępu do danych oraz otrzymania ich kopii,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sprostowania (poprawiania) danych,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usunięcia danych (w sytuacjach określonych w RODO),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ograniczenia przetwarzania,</w:t>
      </w:r>
    </w:p>
    <w:p w:rsidR="00D6513C" w:rsidRDefault="00D6513C" w:rsidP="005B6042">
      <w:pPr>
        <w:pStyle w:val="Akapitzlist"/>
        <w:numPr>
          <w:ilvl w:val="0"/>
          <w:numId w:val="12"/>
        </w:numPr>
        <w:ind w:left="360"/>
      </w:pPr>
      <w:r w:rsidRPr="00D6513C">
        <w:t>cofnięcia zgody w dowolnym momencie (bez wpływu na zgodność z prawem przetwarzania przed jej cofnięciem).</w:t>
      </w:r>
    </w:p>
    <w:p w:rsidR="005B6042" w:rsidRPr="00A34196" w:rsidRDefault="005B6042" w:rsidP="005B6042">
      <w:pPr>
        <w:pStyle w:val="Akapitzlist"/>
        <w:ind w:left="360"/>
        <w:rPr>
          <w:sz w:val="20"/>
          <w:szCs w:val="20"/>
        </w:rPr>
      </w:pPr>
    </w:p>
    <w:p w:rsidR="00A34196" w:rsidRDefault="005D5E2B" w:rsidP="00A34196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Prawo skargi</w:t>
      </w:r>
      <w:r w:rsidRPr="005D5E2B">
        <w:t xml:space="preserve"> </w:t>
      </w:r>
    </w:p>
    <w:p w:rsidR="00A34196" w:rsidRPr="00A34196" w:rsidRDefault="00A34196" w:rsidP="00A34196">
      <w:pPr>
        <w:pStyle w:val="Akapitzlist"/>
        <w:ind w:left="0"/>
        <w:rPr>
          <w:sz w:val="10"/>
          <w:szCs w:val="10"/>
        </w:rPr>
      </w:pPr>
    </w:p>
    <w:p w:rsidR="00A34196" w:rsidRPr="005D5E2B" w:rsidRDefault="00A34196" w:rsidP="00A34196">
      <w:pPr>
        <w:pStyle w:val="Akapitzlist"/>
        <w:ind w:left="0"/>
      </w:pPr>
      <w:r w:rsidRPr="005D5E2B">
        <w:t>Ma Pani/Pan prawo wniesienia skargi do organu nadzorczego – Prezesa Urzędu Ochrony Danych Osobowych (ul. Stanisława Moniuszki 1A, 00-014 Warszawa).</w:t>
      </w:r>
    </w:p>
    <w:p w:rsidR="00A34196" w:rsidRPr="00A34196" w:rsidRDefault="00A34196" w:rsidP="00A34196">
      <w:pPr>
        <w:pStyle w:val="Akapitzlist"/>
        <w:ind w:left="0"/>
        <w:rPr>
          <w:sz w:val="20"/>
          <w:szCs w:val="20"/>
        </w:rPr>
      </w:pPr>
    </w:p>
    <w:p w:rsidR="00A34196" w:rsidRPr="00A34196" w:rsidRDefault="00A34196" w:rsidP="005D5E2B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A34196">
        <w:rPr>
          <w:b/>
          <w:bCs/>
        </w:rPr>
        <w:t>Informacja o wymogu podania danych</w:t>
      </w:r>
    </w:p>
    <w:p w:rsidR="00A34196" w:rsidRPr="00A34196" w:rsidRDefault="00A34196" w:rsidP="00A34196">
      <w:r w:rsidRPr="00A34196">
        <w:t>Podanie danych jest wymogiem ustawowym (w zakresie Kodeksu pracy) oraz warunkiem zawarcia i realizacji umowy. Ich niepodanie uniemożliwi nawiązanie stosunku pracy lub realizację umowy cywilnoprawnej</w:t>
      </w:r>
      <w:r>
        <w:t>.</w:t>
      </w:r>
    </w:p>
    <w:p w:rsidR="005D5E2B" w:rsidRPr="005B6042" w:rsidRDefault="005D5E2B" w:rsidP="005D5E2B">
      <w:pPr>
        <w:pStyle w:val="Akapitzlist"/>
        <w:ind w:left="0"/>
        <w:rPr>
          <w:b/>
          <w:bCs/>
          <w:sz w:val="10"/>
          <w:szCs w:val="10"/>
        </w:rPr>
      </w:pPr>
    </w:p>
    <w:sectPr w:rsidR="005D5E2B" w:rsidRPr="005B6042" w:rsidSect="00FE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CC" w:rsidRDefault="00F53FCC" w:rsidP="005D5E2B">
      <w:pPr>
        <w:spacing w:after="0" w:line="240" w:lineRule="auto"/>
      </w:pPr>
      <w:r>
        <w:separator/>
      </w:r>
    </w:p>
  </w:endnote>
  <w:endnote w:type="continuationSeparator" w:id="0">
    <w:p w:rsidR="00F53FCC" w:rsidRDefault="00F53FCC" w:rsidP="005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CC" w:rsidRDefault="00F53FCC" w:rsidP="005D5E2B">
      <w:pPr>
        <w:spacing w:after="0" w:line="240" w:lineRule="auto"/>
      </w:pPr>
      <w:r>
        <w:separator/>
      </w:r>
    </w:p>
  </w:footnote>
  <w:footnote w:type="continuationSeparator" w:id="0">
    <w:p w:rsidR="00F53FCC" w:rsidRDefault="00F53FCC" w:rsidP="005D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35D6"/>
    <w:multiLevelType w:val="hybridMultilevel"/>
    <w:tmpl w:val="2E9C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05F1C"/>
    <w:multiLevelType w:val="hybridMultilevel"/>
    <w:tmpl w:val="FE7C99FE"/>
    <w:lvl w:ilvl="0" w:tplc="A586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C80"/>
    <w:multiLevelType w:val="hybridMultilevel"/>
    <w:tmpl w:val="EF66D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96701"/>
    <w:multiLevelType w:val="multilevel"/>
    <w:tmpl w:val="AA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84999"/>
    <w:multiLevelType w:val="multilevel"/>
    <w:tmpl w:val="792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74A15"/>
    <w:multiLevelType w:val="multilevel"/>
    <w:tmpl w:val="AE1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973C94"/>
    <w:multiLevelType w:val="hybridMultilevel"/>
    <w:tmpl w:val="F920D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F44F0B"/>
    <w:multiLevelType w:val="hybridMultilevel"/>
    <w:tmpl w:val="48EE3A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D5"/>
    <w:rsid w:val="0000212B"/>
    <w:rsid w:val="001E31D5"/>
    <w:rsid w:val="00403766"/>
    <w:rsid w:val="005A278B"/>
    <w:rsid w:val="005B6042"/>
    <w:rsid w:val="005D5E2B"/>
    <w:rsid w:val="00842291"/>
    <w:rsid w:val="00984DAF"/>
    <w:rsid w:val="00A34196"/>
    <w:rsid w:val="00C26F68"/>
    <w:rsid w:val="00D23DF0"/>
    <w:rsid w:val="00D6513C"/>
    <w:rsid w:val="00F53FCC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F51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E2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5E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2B"/>
  </w:style>
  <w:style w:type="paragraph" w:styleId="Stopka">
    <w:name w:val="footer"/>
    <w:basedOn w:val="Normalny"/>
    <w:link w:val="Stopka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2026-01-28T11:28:00Z</dcterms:created>
  <dcterms:modified xsi:type="dcterms:W3CDTF">2026-01-28T11:28:00Z</dcterms:modified>
</cp:coreProperties>
</file>